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0B" w:rsidRPr="0083630B" w:rsidRDefault="0083630B" w:rsidP="0083630B">
      <w:pPr>
        <w:bidi/>
        <w:spacing w:after="0" w:line="360" w:lineRule="auto"/>
        <w:ind w:left="41" w:right="41"/>
        <w:jc w:val="center"/>
        <w:rPr>
          <w:rFonts w:ascii="Times New Roman" w:eastAsia="Times New Roman" w:hAnsi="Times New Roman" w:cs="B Nazanin"/>
          <w:color w:val="000000"/>
          <w:sz w:val="20"/>
          <w:szCs w:val="20"/>
        </w:rPr>
      </w:pPr>
      <w:r w:rsidRPr="0083630B">
        <w:rPr>
          <w:rFonts w:ascii="Times New Roman" w:eastAsia="Times New Roman" w:hAnsi="Times New Roman" w:cs="B Nazanin" w:hint="cs"/>
          <w:b/>
          <w:bCs/>
          <w:color w:val="000080"/>
          <w:sz w:val="24"/>
          <w:szCs w:val="24"/>
          <w:rtl/>
          <w:lang w:bidi="fa-IR"/>
        </w:rPr>
        <w:t>آيين نامه تسهيلات آموزشي، پژوهشي و رفاهي ويژه استعدادهاي درخشان</w:t>
      </w:r>
    </w:p>
    <w:p w:rsidR="0083630B" w:rsidRPr="0083630B" w:rsidRDefault="0083630B" w:rsidP="0083630B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مقدمه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</w:t>
      </w:r>
    </w:p>
    <w:p w:rsidR="0083630B" w:rsidRPr="0083630B" w:rsidRDefault="0083630B" w:rsidP="0083630B">
      <w:pPr>
        <w:bidi/>
        <w:spacing w:before="240" w:after="0" w:line="240" w:lineRule="auto"/>
        <w:ind w:left="-82"/>
        <w:jc w:val="lowKashida"/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</w:pP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در اجراي بند 1 ماده 2 آئين نامه شوراي هدايت استعدادهاي درخشان وزارت بهداشت، درمان وآموزش پزشكي و به منظور برقراري تسهيلات ويژه آموزشي و پژوهشي براي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دانشجويان داراي استعداد درخشان و شكوفايي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 xml:space="preserve"> استعدادهاي بالقوه آنان با محوريت ارزش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والاي اسلامي،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انساني و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ملي، اين آيين نامه به شرح ذيل تدوين و اجرا مي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شود.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ماده 1 </w:t>
      </w:r>
      <w:r w:rsidRPr="0083630B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–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تعاريف 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در اين آيين نامه واژه هاي زير در معاني مربوطه به كار مي رود.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وزارت 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وزارت بهداشت، درمان و آموزش پزشكي 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شورا 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شوراي هدايت استعدادهاي درخشان وزارت بهداشت، درمان وآموزش پزشكي 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دانشگاه 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هر يك از دانشگاه ها و دانشكده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علوم پزشكي و موسسات وابسته به وزارت بهداشت ،درمان و آموزش پزشكي كشور كه طبق مقررات وزارت عمل مي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كنند و دانشگاه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علوم پزشكي وابسته به دستگاههاي اجرايي( شاهد، بقيه الله و ارتش)</w:t>
      </w:r>
    </w:p>
    <w:p w:rsidR="0083630B" w:rsidRPr="0083630B" w:rsidRDefault="0083630B" w:rsidP="0083630B">
      <w:pPr>
        <w:bidi/>
        <w:spacing w:after="0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دانشجو: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كليه دانشجويان(اعم از روزانه و شبانه) شاغل به تحصيل دردانشگاه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</w:t>
      </w:r>
      <w:r w:rsidRPr="0083630B">
        <w:rPr>
          <w:rFonts w:ascii="Tahoma" w:eastAsia="Times New Roman" w:hAnsi="Tahoma" w:cs="B Nazanin"/>
          <w:color w:val="FF0000"/>
          <w:sz w:val="20"/>
          <w:szCs w:val="20"/>
          <w:rtl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و دانشكده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علوم پزشكي و موسسات وابسته به وزارت و دانشگاه هاي علوم پزشكي وابسته به دستگاههاي اجرايي( شاهد، بقيه الله وارتش)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ماده 2- استعداد درخشان: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استعداد درخشان به فردي اطلاق مي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شود كه واجد شرايط مقرر در بندهاي ذيل باشد: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1-2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- دارا بودن يكي از شاخصهاي زير: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الف 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برگزيدگان آزمون سراسري گروه آزمايشي علوم تجربي با كسب رتبه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كشوري مساوي و كمتراز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500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(با معرفي سازمان سنجش آموزش كشور)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ب 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دارندگان نشان طلا، نقره و برنزكشوري از المپيادهاي علمي دانش آموزي (با معرفي مركز ملي استعدادهاي درخشان و دانش پژوهان جوان)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ج-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نفرات اول تا سوم انفرادي و رتبه اول تيمي كشوري المپياد علمي دانشجويان علوم پزشكي كشور</w:t>
      </w:r>
      <w:r w:rsidRPr="0083630B">
        <w:rPr>
          <w:rFonts w:ascii="Tahoma" w:eastAsia="Times New Roman" w:hAnsi="Tahoma" w:cs="B Nazanin"/>
          <w:color w:val="000000"/>
          <w:sz w:val="20"/>
          <w:szCs w:val="20"/>
        </w:rPr>
        <w:softHyphen/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در هر يك از حيطه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المپياد مذكور (به شرط آنكه هر يك از افراد برگزيده رتبه اول تيمي كه متقاضي تسهيلات هستند در مرحله فردي حداقل 80% نمره نفر سوم انفرادي همان حيطه را كسب نموده باشند</w:t>
      </w:r>
      <w:r w:rsidRPr="0083630B">
        <w:rPr>
          <w:rFonts w:ascii="Tahoma" w:eastAsia="Times New Roman" w:hAnsi="Tahoma" w:cs="B Nazanin"/>
          <w:color w:val="000000"/>
          <w:sz w:val="20"/>
          <w:szCs w:val="20"/>
        </w:rPr>
        <w:t>(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با معرفي دبيرخانه المپياد علمي وزارت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د-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برگزيدگان حائز رتبه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اول تا سوم كشوري جشنواره رازي و جشنواره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خوارزمي و جوان خوارزمي(در زمينه علوم پزشكي) و ساير جشنواره هاي علمي مورد تاييد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شورا با معرفي دبيرخانه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 xml:space="preserve">هاي مربوطه 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هـ 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دانشجويان داراي ابداع يا اختراع ثبت شده در زمينه علوم پزشكي با تائيد معاونت تحقيقات و فن آوري وزارت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و-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دانشجويان نمونه كشوري گروه پزشكي با تاييد ستاد انتخاب دانشجويان نمونه كشوري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ز-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5/2% برتر پذيرفته شدگان كشوري درهر يك از آزمونهاي متمركز جامع علوم پايه پزشكي، دندانپزشكي و داروسازي، جامع پيش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كارورزي پزشكي، پذيرش دستيار پزشكي و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دندانپزشكي(حداقل سه نفر و حداكثر تا سقف چهل نفر در هر آزمون)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ح-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رتبه هاي برتر پذيرفته شدگان در آزمون هاي ورودي دوره هاي تحصيلات تكميلي كارشناسي ارشد و</w:t>
      </w:r>
      <w:proofErr w:type="spellStart"/>
      <w:r w:rsidRPr="0083630B">
        <w:rPr>
          <w:rFonts w:ascii="Tahoma" w:eastAsia="Times New Roman" w:hAnsi="Tahoma" w:cs="B Nazanin"/>
          <w:color w:val="000000"/>
          <w:sz w:val="20"/>
          <w:szCs w:val="20"/>
        </w:rPr>
        <w:t>Ph.D</w:t>
      </w:r>
      <w:proofErr w:type="spellEnd"/>
      <w:r w:rsidRPr="0083630B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به شرح زير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:</w:t>
      </w:r>
    </w:p>
    <w:p w:rsidR="0083630B" w:rsidRPr="0083630B" w:rsidRDefault="0083630B" w:rsidP="0083630B">
      <w:pPr>
        <w:bidi/>
        <w:spacing w:after="0" w:line="240" w:lineRule="auto"/>
        <w:ind w:firstLine="70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- در آزمون هاي ورودي كارشناسي ارشد: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در صورتي كه تعداد پذيرفته شدگان در هر رشته تا 20 نفر باشد 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نفر اول كشوري،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تا 50 نفر پذيرفته شده در هر رشته، 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نفراول و دوم كشوري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و درصورتي كه تعداد پذيرفته شدگان بيش از 50 نفر باشد 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نفر اول تا سوم كشوري.</w:t>
      </w:r>
    </w:p>
    <w:p w:rsidR="0083630B" w:rsidRPr="0083630B" w:rsidRDefault="0083630B" w:rsidP="0083630B">
      <w:pPr>
        <w:bidi/>
        <w:spacing w:after="0" w:line="240" w:lineRule="auto"/>
        <w:ind w:firstLine="70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- در آزمون هاي ورودي</w:t>
      </w:r>
      <w:proofErr w:type="spellStart"/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</w:rPr>
        <w:t>Ph.D</w:t>
      </w:r>
      <w:proofErr w:type="spellEnd"/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در صورت شركت حداقل پنجاه نفر در آزمون ورودي هر رشته تا 10 نفر پذيرفته شده در هر رشته، 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نفراول كشوري ،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20 -11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نفر پذيرفته شده در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هر رشته، 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نفراول و دوم كشوري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و درصورتي كه تعداد پذيرفته شدگان بيش از 20 نفر باشد 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نفر اول تا سوم كشوري.</w:t>
      </w:r>
    </w:p>
    <w:p w:rsidR="0083630B" w:rsidRPr="0083630B" w:rsidRDefault="0083630B" w:rsidP="0083630B">
      <w:pPr>
        <w:bidi/>
        <w:spacing w:after="0" w:line="240" w:lineRule="auto"/>
        <w:ind w:left="-110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ط-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10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% برتر دانش آموختگان هر رشته با ورودي مشترك در مقاطع كارشناسي و بالاتر در هر دانشگاه (مشروط بر اينكه تعداد فارغ التحصيلان هر دوره حداقل 5 نفر باشد) با 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كسب معدل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كل حداقل 17 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بديهي است واجدين شرايط اين بند مي توانند فقط از تسهيلات آموزشي پايان دوره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 xml:space="preserve"> (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استفاده از سهميه با شركت درآزمون ورودي مقطع بالاتر مطابق آيين نامه تسهيل ادامه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تحصيل دانشجويان و دانش آموختگان ممتاز و استعداد درخشان به مقاطع بالاتر و تسهيلات مربوط به گذراندن طرح مطابق بند 5 ماده3 اين آيين نامه) استفاده نمايند. </w:t>
      </w:r>
    </w:p>
    <w:p w:rsidR="0083630B" w:rsidRPr="0083630B" w:rsidRDefault="0083630B" w:rsidP="0083630B">
      <w:pPr>
        <w:bidi/>
        <w:spacing w:after="0" w:line="240" w:lineRule="auto"/>
        <w:ind w:left="-110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ي-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1% دانشجويان برتر هر رشته با ورودي مشترك در هر دانشگاه در پايان هر سال تحصيلي (تعداد دانشجويان هر دوره بايد حداقل 5 نفر باشد) به شرط كسب معدل كل حداقل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17 در آن سال تحصيلي.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lastRenderedPageBreak/>
        <w:t>تبصره: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دانشجويان واجد شرايط بند </w:t>
      </w:r>
      <w:r w:rsidRPr="0083630B">
        <w:rPr>
          <w:rFonts w:ascii="Tahoma" w:eastAsia="Times New Roman" w:hAnsi="Tahoma" w:cs="B Nazanin"/>
          <w:color w:val="000000"/>
          <w:sz w:val="20"/>
          <w:szCs w:val="20"/>
        </w:rPr>
        <w:t>&gt;&gt;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ي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</w:rPr>
        <w:t>&lt;&lt;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تنها در صورتي مي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توانند از تسهيلات ادامه تحصيل(استفاده از سهميه با شركت درآزمون ورودي مقطع بالاتر) استفاده نمايند كه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در هنگام فارغ التحصيلي جز10% برتر فارغ التحصيلان هم رشته با ورودي مشترك نيز باشند.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ك-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دانشجويان پژوهشگر برجسته بر اساس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دستورالعمل اجرايي نحوه امتيازدهي به فعاليت هاي تحقيقاتي دانشجويان پژوهشگر موضوع بند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</w:rPr>
        <w:t>&gt;&gt;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ك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</w:rPr>
        <w:t>&lt;&lt;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</w:rPr>
        <w:t xml:space="preserve"> </w:t>
      </w:r>
      <w:r w:rsidRPr="0083630B">
        <w:rPr>
          <w:rFonts w:ascii="Tahoma" w:eastAsia="Times New Roman" w:hAnsi="Tahoma" w:cs="B Nazanin" w:hint="cs"/>
          <w:color w:val="000000"/>
          <w:sz w:val="20"/>
          <w:szCs w:val="20"/>
          <w:rtl/>
          <w:lang w:bidi="fa-IR"/>
        </w:rPr>
        <w:t>كه از سوي معاونت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 w:hint="cs"/>
          <w:color w:val="000000"/>
          <w:sz w:val="20"/>
          <w:szCs w:val="20"/>
          <w:rtl/>
          <w:lang w:bidi="fa-IR"/>
        </w:rPr>
        <w:t>تحقيقات و فن آوري وزارت تدوين و به دانشگاه</w:t>
      </w:r>
      <w:r w:rsidRPr="0083630B">
        <w:rPr>
          <w:rFonts w:ascii="Tahoma" w:eastAsia="Times New Roman" w:hAnsi="Tahoma" w:cs="B Nazanin" w:hint="cs"/>
          <w:color w:val="000000"/>
          <w:sz w:val="20"/>
          <w:szCs w:val="20"/>
          <w:rtl/>
          <w:lang w:bidi="fa-IR"/>
        </w:rPr>
        <w:softHyphen/>
        <w:t>ها ابلاغ شده است. اين دانشجويان توسط معاونت پژوهشي دانشگاه</w:t>
      </w:r>
      <w:r w:rsidRPr="0083630B">
        <w:rPr>
          <w:rFonts w:ascii="Tahoma" w:eastAsia="Times New Roman" w:hAnsi="Tahoma" w:cs="B Nazanin" w:hint="cs"/>
          <w:color w:val="000000"/>
          <w:sz w:val="20"/>
          <w:szCs w:val="20"/>
          <w:rtl/>
          <w:lang w:bidi="fa-IR"/>
        </w:rPr>
        <w:softHyphen/>
        <w:t>ها جهت تاييد نهايي به معاونت تحقيقات و فن آوري وزارت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 w:hint="cs"/>
          <w:color w:val="000000"/>
          <w:sz w:val="20"/>
          <w:szCs w:val="20"/>
          <w:rtl/>
          <w:lang w:bidi="fa-IR"/>
        </w:rPr>
        <w:t>معرفي مي شوند.</w:t>
      </w:r>
    </w:p>
    <w:p w:rsidR="0083630B" w:rsidRPr="0083630B" w:rsidRDefault="0083630B" w:rsidP="0083630B">
      <w:pPr>
        <w:bidi/>
        <w:spacing w:after="0" w:line="240" w:lineRule="auto"/>
        <w:ind w:left="-20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2-2-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دارا بودن معدل كل حداقل 17 در پايان دوره كارشناسي و حداقل 16 در پايان دوره كارشناسي ارشد و بالاتر(به استثناي قسمت ط بند1-2) </w:t>
      </w:r>
    </w:p>
    <w:p w:rsidR="0083630B" w:rsidRPr="0083630B" w:rsidRDefault="0083630B" w:rsidP="0083630B">
      <w:pPr>
        <w:bidi/>
        <w:spacing w:after="0" w:line="240" w:lineRule="auto"/>
        <w:ind w:left="-172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تبصره1: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چنانچه معدل در دوره كارشناسي ناپيوسته بيش از يك ترم كمتر از 16، در دوره كارشناسي پيوسته بيش از دو ترم متوالي يا متناوب كمتر از 16، در دوره كارشناسي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ارشد و </w:t>
      </w:r>
      <w:proofErr w:type="spellStart"/>
      <w:r w:rsidRPr="0083630B">
        <w:rPr>
          <w:rFonts w:ascii="Tahoma" w:eastAsia="Times New Roman" w:hAnsi="Tahoma" w:cs="B Nazanin"/>
          <w:color w:val="000000"/>
          <w:sz w:val="20"/>
          <w:szCs w:val="20"/>
        </w:rPr>
        <w:t>Ph.D</w:t>
      </w:r>
      <w:proofErr w:type="spellEnd"/>
      <w:r w:rsidRPr="0083630B">
        <w:rPr>
          <w:rFonts w:ascii="Tahoma" w:eastAsia="Times New Roman" w:hAnsi="Tahoma" w:cs="B Nazanin"/>
          <w:color w:val="000000"/>
          <w:sz w:val="20"/>
          <w:szCs w:val="20"/>
          <w:rtl/>
        </w:rPr>
        <w:t xml:space="preserve"> </w:t>
      </w:r>
      <w:r w:rsidRPr="0083630B">
        <w:rPr>
          <w:rFonts w:ascii="Tahoma" w:eastAsia="Times New Roman" w:hAnsi="Tahoma" w:cs="B Nazanin" w:hint="cs"/>
          <w:color w:val="000000"/>
          <w:sz w:val="20"/>
          <w:szCs w:val="20"/>
          <w:rtl/>
          <w:lang w:bidi="fa-IR"/>
        </w:rPr>
        <w:t>بيش از يك ترم كمتر از 15 و در دوره دكتراي حرفه اي بيش از سه ترم متوالي يا متناوب كمتر از15 شود مشمول آيين نامه و تسهيلات مربوطه نخواهند شد.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</w:rPr>
        <w:t xml:space="preserve"> </w:t>
      </w:r>
    </w:p>
    <w:p w:rsidR="0083630B" w:rsidRPr="0083630B" w:rsidRDefault="0083630B" w:rsidP="0083630B">
      <w:pPr>
        <w:bidi/>
        <w:spacing w:after="0" w:line="240" w:lineRule="auto"/>
        <w:ind w:left="-172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تبصره2: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شرط معدل مذكور بايد در كل دوران تحصيل خواه قبل يا بعد از شمول آيين نامه حفظ شده باشد.</w:t>
      </w:r>
    </w:p>
    <w:p w:rsidR="0083630B" w:rsidRPr="0083630B" w:rsidRDefault="0083630B" w:rsidP="0083630B">
      <w:pPr>
        <w:bidi/>
        <w:spacing w:after="0" w:line="240" w:lineRule="auto"/>
        <w:ind w:left="-172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3-2-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واجدين شرايط مقرر در بندهاي 1-2 و 2-2 اين ماده كه داراي حكم محكوميت قطعي از كميته انضباطي دانشگاه يا هيئت بدوي تخلفات آزمون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 (مبني بر تخلف آموزشي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يا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اخلاقي) باشند مشمول اين آيين نامه و تسهيلات مربوطه نخواهند شد.</w:t>
      </w:r>
    </w:p>
    <w:p w:rsidR="0083630B" w:rsidRPr="0083630B" w:rsidRDefault="0083630B" w:rsidP="0083630B">
      <w:pPr>
        <w:bidi/>
        <w:spacing w:after="0" w:line="240" w:lineRule="auto"/>
        <w:ind w:left="-172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4-2-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متقاضيان استفاده از تسهيلات استعداد درخشان در هريك از مقاطع تحصيلي بايد شرايط آيين نامه را در همان مقطع احراز نموده باشند.</w:t>
      </w:r>
    </w:p>
    <w:p w:rsidR="0083630B" w:rsidRPr="0083630B" w:rsidRDefault="0083630B" w:rsidP="0083630B">
      <w:pPr>
        <w:bidi/>
        <w:spacing w:after="0" w:line="240" w:lineRule="auto"/>
        <w:ind w:left="-172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ماده 3- تسهيلات آموزشي،پژوهشي: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</w:rPr>
        <w:t xml:space="preserve"> </w:t>
      </w:r>
    </w:p>
    <w:p w:rsidR="0083630B" w:rsidRPr="0083630B" w:rsidRDefault="0083630B" w:rsidP="0083630B">
      <w:pPr>
        <w:bidi/>
        <w:spacing w:after="0" w:line="240" w:lineRule="auto"/>
        <w:ind w:hanging="172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1-3-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دانشجويان استعداد درخشان دوره دكتراي حرفه اي مجازند در صورت داشتن حداقل معدل 17 در دو نيمسال تحصيلي و تائيد استاد مشاور بطور همزمان در يكي از رشته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 xml:space="preserve">هاي كارشناسي يا </w:t>
      </w:r>
      <w:r w:rsidRPr="0083630B">
        <w:rPr>
          <w:rFonts w:ascii="Tahoma" w:eastAsia="Times New Roman" w:hAnsi="Tahoma" w:cs="B Nazanin"/>
          <w:color w:val="000000"/>
          <w:sz w:val="20"/>
          <w:szCs w:val="20"/>
        </w:rPr>
        <w:t>MPH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</w:rPr>
        <w:t xml:space="preserve"> </w:t>
      </w:r>
      <w:r w:rsidRPr="0083630B">
        <w:rPr>
          <w:rFonts w:ascii="Tahoma" w:eastAsia="Times New Roman" w:hAnsi="Tahoma" w:cs="B Nazanin" w:hint="cs"/>
          <w:color w:val="000000"/>
          <w:sz w:val="20"/>
          <w:szCs w:val="20"/>
          <w:rtl/>
          <w:lang w:bidi="fa-IR"/>
        </w:rPr>
        <w:t>دانشگاه</w:t>
      </w:r>
      <w:r w:rsidRPr="0083630B">
        <w:rPr>
          <w:rFonts w:ascii="Tahoma" w:eastAsia="Times New Roman" w:hAnsi="Tahoma" w:cs="B Nazanin" w:hint="cs"/>
          <w:color w:val="000000"/>
          <w:sz w:val="20"/>
          <w:szCs w:val="20"/>
          <w:rtl/>
          <w:lang w:bidi="fa-IR"/>
        </w:rPr>
        <w:softHyphen/>
        <w:t xml:space="preserve">هاي كشور در همان شهر محل تحصيل رشته اول به تحصيل ادامه دهند. </w:t>
      </w:r>
    </w:p>
    <w:p w:rsidR="0083630B" w:rsidRPr="0083630B" w:rsidRDefault="0083630B" w:rsidP="0083630B">
      <w:pPr>
        <w:bidi/>
        <w:spacing w:after="0" w:line="240" w:lineRule="auto"/>
        <w:ind w:hanging="82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تبصره1: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دانشجو پس از ورود به رشته دوم مي بايست واحدهاي درسي از هر دو رشته را به نحوي اخذ نمايد كه در مدت مجاز تحصيل در رشته اول ، هر دو رشته را به پايان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رساند.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u w:val="single"/>
          <w:rtl/>
          <w:lang w:bidi="fa-IR"/>
        </w:rPr>
        <w:t xml:space="preserve"> </w:t>
      </w:r>
    </w:p>
    <w:p w:rsidR="0083630B" w:rsidRPr="0083630B" w:rsidRDefault="0083630B" w:rsidP="0083630B">
      <w:pPr>
        <w:bidi/>
        <w:spacing w:after="0" w:line="240" w:lineRule="auto"/>
        <w:ind w:left="-82" w:hanging="90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تبصره2: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دانشجويان مشمول اين آيين نامه در دوره دكتراي حرفه اي مي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 xml:space="preserve">توانند از تسهيلات </w:t>
      </w:r>
      <w:r w:rsidRPr="0083630B">
        <w:rPr>
          <w:rFonts w:ascii="Tahoma" w:eastAsia="Times New Roman" w:hAnsi="Tahoma" w:cs="B Nazanin"/>
          <w:color w:val="000000"/>
          <w:sz w:val="20"/>
          <w:szCs w:val="20"/>
        </w:rPr>
        <w:t>MD-</w:t>
      </w:r>
      <w:proofErr w:type="spellStart"/>
      <w:r w:rsidRPr="0083630B">
        <w:rPr>
          <w:rFonts w:ascii="Tahoma" w:eastAsia="Times New Roman" w:hAnsi="Tahoma" w:cs="B Nazanin"/>
          <w:color w:val="000000"/>
          <w:sz w:val="20"/>
          <w:szCs w:val="20"/>
        </w:rPr>
        <w:t>Ph.D</w:t>
      </w:r>
      <w:proofErr w:type="spellEnd"/>
      <w:r w:rsidRPr="0083630B">
        <w:rPr>
          <w:rFonts w:ascii="Tahoma" w:eastAsia="Times New Roman" w:hAnsi="Tahoma" w:cs="B Nazanin"/>
          <w:color w:val="000000"/>
          <w:sz w:val="20"/>
          <w:szCs w:val="20"/>
          <w:rtl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در حين تحصيل رشته اول استفاده نمايند. ارائه اين تسهيلات بر اساس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ضوابط مصوب مربوطه در شوراي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عالي برنامه ريزي خواهد بود.</w:t>
      </w:r>
    </w:p>
    <w:p w:rsidR="0083630B" w:rsidRPr="0083630B" w:rsidRDefault="0083630B" w:rsidP="0083630B">
      <w:pPr>
        <w:bidi/>
        <w:spacing w:after="0" w:line="240" w:lineRule="auto"/>
        <w:ind w:hanging="234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2-3-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دانشجوي مشمول اين آيين نامه مي تواند به پيشنهاد دفتر استعدادهاي درخشان دانشگاهها و تائيد معاونت آموزشي دانشكده، دروس عمومي را به صورت غيرحضوري يا معرفي به استاد بگذراند. اين دروس جز حد نصاب واحدهاي درسي دانشجو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در آن نيمسال تحصيلي منظور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نمي گردد و كسب حداقل نمره 14 به عنوان شرط قبولي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لحاظ مي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شود.</w:t>
      </w:r>
    </w:p>
    <w:p w:rsidR="0083630B" w:rsidRPr="0083630B" w:rsidRDefault="0083630B" w:rsidP="0083630B">
      <w:pPr>
        <w:bidi/>
        <w:spacing w:after="0" w:line="240" w:lineRule="auto"/>
        <w:ind w:left="-262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تبصره: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دروس معارف اسلامي مشمول بند2-3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نمي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شود و دانشجويان استعداد درخشان موظفند دركلاس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دروس معارف اسلامي دانشگاه به صورت حضوري شركت نمايند.</w:t>
      </w:r>
    </w:p>
    <w:p w:rsidR="0083630B" w:rsidRPr="0083630B" w:rsidRDefault="0083630B" w:rsidP="0083630B">
      <w:pPr>
        <w:bidi/>
        <w:spacing w:after="0" w:line="240" w:lineRule="auto"/>
        <w:ind w:left="-144" w:hanging="90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3-3-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دانشجوي استعداد درخشان مجاز است در هر نيمسال تحصيلي به پيشنهاد استاد مشاور و تائيد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 xml:space="preserve"> معاونت آموزشي دانشكده مربوطه حداكثر تا 27 واحد درسي را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بگذراند.</w:t>
      </w:r>
    </w:p>
    <w:p w:rsidR="0083630B" w:rsidRPr="0083630B" w:rsidRDefault="0083630B" w:rsidP="0083630B">
      <w:pPr>
        <w:bidi/>
        <w:spacing w:after="0" w:line="240" w:lineRule="auto"/>
        <w:ind w:hanging="234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4-3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  <w:t xml:space="preserve">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</w:rPr>
        <w:t>دانشگاه مي تواند تسهيلات زير را براي دانشجويان واجد شرايط فراهم نمايد:</w:t>
      </w:r>
    </w:p>
    <w:p w:rsidR="0083630B" w:rsidRPr="0083630B" w:rsidRDefault="0083630B" w:rsidP="0083630B">
      <w:pPr>
        <w:bidi/>
        <w:spacing w:after="0" w:line="240" w:lineRule="auto"/>
        <w:ind w:left="-144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الف-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يكي از اعضاي هيئت علمي ترجيحاً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داراي</w:t>
      </w: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مرتبه استادياري به بالا را بعنوان استاد مشاوردانشجو تعيين نمايد.</w:t>
      </w:r>
    </w:p>
    <w:p w:rsidR="0083630B" w:rsidRPr="0083630B" w:rsidRDefault="0083630B" w:rsidP="0083630B">
      <w:pPr>
        <w:bidi/>
        <w:spacing w:after="0" w:line="240" w:lineRule="auto"/>
        <w:ind w:left="-144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ب-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به منظور آموزش مباحث علمي جديد به دانشجويان داراي استعداد درخشان ، اقدام به تشكيل كلاس هاي ويژه نمايد.</w:t>
      </w:r>
    </w:p>
    <w:p w:rsidR="0083630B" w:rsidRPr="0083630B" w:rsidRDefault="0083630B" w:rsidP="0083630B">
      <w:pPr>
        <w:bidi/>
        <w:spacing w:after="0" w:line="240" w:lineRule="auto"/>
        <w:ind w:left="-144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ج-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كلاس هاي آموزش زبان، مهارت هاي رايانه اي، مديريت ، روش تحقيق و ساير موارد مشابه را بر اساس نياز سنجي براي دانشجويان داراي استعداد درخشان با تخفيف ويژه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تشكيل دهد.</w:t>
      </w:r>
    </w:p>
    <w:p w:rsidR="0083630B" w:rsidRPr="0083630B" w:rsidRDefault="0083630B" w:rsidP="0083630B">
      <w:pPr>
        <w:bidi/>
        <w:spacing w:after="0" w:line="240" w:lineRule="auto"/>
        <w:ind w:left="-144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د-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امكانات لازم را براي شركت دانشجويان داراي استعداد درخشان در كنفرانسهاي علمي و كارگاه هاي آموزشي داخل و خارج از كشور فراهم نمايد.</w:t>
      </w:r>
    </w:p>
    <w:p w:rsidR="0083630B" w:rsidRPr="0083630B" w:rsidRDefault="0083630B" w:rsidP="0083630B">
      <w:pPr>
        <w:bidi/>
        <w:spacing w:after="0" w:line="240" w:lineRule="auto"/>
        <w:ind w:left="-144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هـ-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نسبت به پرداخت كمك هزينه هاي لازم براي پايان نامه هاي تحقيقاتي بر حسب مورد و شرايط هر دانشگاه اقدام نمايد.</w:t>
      </w:r>
    </w:p>
    <w:p w:rsidR="0083630B" w:rsidRPr="0083630B" w:rsidRDefault="0083630B" w:rsidP="0083630B">
      <w:pPr>
        <w:bidi/>
        <w:spacing w:after="0" w:line="240" w:lineRule="auto"/>
        <w:ind w:left="-144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تبصره :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كمك هزينه مذكور از محل اعتبارات پژوهشي دانشگاه قابل پرداخت مي باشد.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5-3-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دانش آموختگان مشمول اين آيين نامه (به استثناي مقاطع </w:t>
      </w:r>
      <w:proofErr w:type="spellStart"/>
      <w:r w:rsidRPr="0083630B">
        <w:rPr>
          <w:rFonts w:ascii="Tahoma" w:eastAsia="Times New Roman" w:hAnsi="Tahoma" w:cs="B Nazanin"/>
          <w:color w:val="000000"/>
          <w:sz w:val="20"/>
          <w:szCs w:val="20"/>
        </w:rPr>
        <w:t>Ph.D</w:t>
      </w:r>
      <w:proofErr w:type="spellEnd"/>
      <w:r w:rsidRPr="0083630B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و تخصصي باليني) مي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 xml:space="preserve">توانند با رعايت مصوبات كميسيون موضوع مواد 2و3 آيين نامه اجرایي قانون 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خدمت پزشكان و پيراپزشكان، خدمات موضوع قانون مذكور را درسازمان ها و مراكز آموزشي، پژوهشي، درماني و يا مديريتي مرتبط با دانشگاه هاي علوم پزشكي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يا وزارت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بگذرانند مشروط بر اينكه سازمان هاي فوق به خدمات آنان نياز داشته باشند. 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>ماده 4- تسهيلات رفاهي: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دانشگاه موظف است اقدامات لازم را در جهت اعطاي وام، كمك هزينه تحصيلي، خوابگاه ، بن خريد كتاب و تسهيلات استفاده از كتابخانه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ها، آزمايشگاه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ها، رايانه، اينترنت و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امكانات زيارتي، تفريحي، ورزشي براي دانشجويان داراي استعداد درخشان به عمل آورد.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lastRenderedPageBreak/>
        <w:t>ماده 5-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 xml:space="preserve"> هزينه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مالي و اعتباري برنامه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softHyphen/>
        <w:t>هاي ويژه آموزشي، پژوهشي و رفاهي دانشجويان داراي استعداد درخشان از محل اعتبارات برنامه پرورش و حفظ استعدادهاي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درخشان و ساير منابع دانشگاه تامين مي شود.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تبصره :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مبناي تخصيص بودجه به دانشگاهها، نتايج ارزشيابي به عمل آمده از برنامه ها و عملكرد آنها و متناسب با تعداد دانشجويان داراي استعداد درخشان هر دانشگاه مي</w:t>
      </w:r>
      <w:r>
        <w:rPr>
          <w:rFonts w:ascii="Tahoma" w:eastAsia="Times New Roman" w:hAnsi="Tahoma" w:cs="B Nazanin"/>
          <w:color w:val="000000"/>
          <w:sz w:val="20"/>
          <w:szCs w:val="20"/>
          <w:lang w:bidi="fa-IR"/>
        </w:rPr>
        <w:t xml:space="preserve">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باشد.</w:t>
      </w:r>
    </w:p>
    <w:p w:rsidR="0083630B" w:rsidRPr="0083630B" w:rsidRDefault="0083630B" w:rsidP="0083630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ماده6- </w:t>
      </w:r>
      <w:r w:rsidRPr="0083630B">
        <w:rPr>
          <w:rFonts w:ascii="Tahoma" w:eastAsia="Times New Roman" w:hAnsi="Tahoma" w:cs="B Nazanin"/>
          <w:color w:val="000000"/>
          <w:sz w:val="20"/>
          <w:szCs w:val="20"/>
          <w:rtl/>
          <w:lang w:bidi="fa-IR"/>
        </w:rPr>
        <w:t>نظارت بر اجراي آيين نامه بر عهده معاونت آموزشي وزارت بوده و در شرح وتفسير آن، نظر معاونت آموزشي ملاك خواهد بود.</w:t>
      </w:r>
    </w:p>
    <w:p w:rsidR="0083630B" w:rsidRPr="0083630B" w:rsidRDefault="0083630B" w:rsidP="0083630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3630B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  <w:lang w:bidi="fa-IR"/>
        </w:rPr>
        <w:t xml:space="preserve">اين آيين نامه مشتمل بر يك مقدمه ،6ماده و 8 تبصره در تاريخ............... بنا به پيشنهاد شوراي هدايت استعدادهاي درخشان به تصويب وزير بهداشت،درمان و آموزش پزشكي رسيد و از تاريخ ابلاغ لازم الاجرا مي باشد. آيين نامه تسهيلات آموزشي ،پژوهشي و رفاهي ويژه استعدادهاي درخشان مصوب3/12/1387 از تاريخ ابلاغ آيين نامه مصوب 1393منسوخ مي گردد. </w:t>
      </w:r>
    </w:p>
    <w:p w:rsidR="00DD7BAA" w:rsidRPr="0083630B" w:rsidRDefault="00DD7BAA">
      <w:pPr>
        <w:rPr>
          <w:rFonts w:cs="B Nazanin"/>
        </w:rPr>
      </w:pPr>
    </w:p>
    <w:sectPr w:rsidR="00DD7BAA" w:rsidRPr="0083630B" w:rsidSect="00DD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83630B"/>
    <w:rsid w:val="0083630B"/>
    <w:rsid w:val="00DD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1</cp:revision>
  <dcterms:created xsi:type="dcterms:W3CDTF">2016-09-11T10:38:00Z</dcterms:created>
  <dcterms:modified xsi:type="dcterms:W3CDTF">2016-09-11T10:40:00Z</dcterms:modified>
</cp:coreProperties>
</file>