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3F" w:rsidRPr="007E6636" w:rsidRDefault="00BA1F3F" w:rsidP="00BA1F3F">
      <w:pPr>
        <w:bidi/>
        <w:spacing w:after="0" w:line="240" w:lineRule="auto"/>
        <w:rPr>
          <w:rFonts w:ascii="Tahoma" w:eastAsia="Times New Roman" w:hAnsi="Tahoma" w:cs="B Nazanin"/>
          <w:color w:val="646464"/>
          <w:sz w:val="28"/>
          <w:szCs w:val="28"/>
        </w:rPr>
      </w:pPr>
      <w:r w:rsidRPr="007E6636">
        <w:rPr>
          <w:rFonts w:ascii="Tahoma" w:eastAsia="Times New Roman" w:hAnsi="Tahoma" w:cs="B Nazanin"/>
          <w:color w:val="646464"/>
          <w:sz w:val="28"/>
          <w:szCs w:val="28"/>
          <w:rtl/>
        </w:rPr>
        <w:t>سیاستهای کلی جمعیّت از سوی رهبر معظم انقلاب ابلاغ شد؛</w:t>
      </w:r>
    </w:p>
    <w:p w:rsidR="00BA1F3F" w:rsidRPr="007E6636" w:rsidRDefault="00BA1F3F" w:rsidP="00BA1F3F">
      <w:pPr>
        <w:bidi/>
        <w:spacing w:after="0" w:line="240" w:lineRule="auto"/>
        <w:jc w:val="right"/>
        <w:rPr>
          <w:rFonts w:ascii="Arial" w:eastAsia="Times New Roman" w:hAnsi="Arial" w:cs="B Nazanin"/>
          <w:b/>
          <w:bCs/>
          <w:color w:val="002B6E"/>
          <w:sz w:val="28"/>
          <w:szCs w:val="28"/>
        </w:rPr>
      </w:pPr>
      <w:r w:rsidRPr="007E6636">
        <w:rPr>
          <w:rFonts w:ascii="Arial" w:eastAsia="Times New Roman" w:hAnsi="Arial" w:cs="B Nazanin"/>
          <w:b/>
          <w:bCs/>
          <w:noProof/>
          <w:color w:val="002B6E"/>
          <w:sz w:val="28"/>
          <w:szCs w:val="28"/>
          <w:lang w:bidi="fa-IR"/>
        </w:rPr>
        <w:drawing>
          <wp:inline distT="0" distB="0" distL="0" distR="0">
            <wp:extent cx="2286000" cy="1715770"/>
            <wp:effectExtent l="0" t="0" r="0" b="0"/>
            <wp:docPr id="1" name="Picture 1" descr="http://www.leader.ir/media/album/medium/35113_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ader.ir/media/album/medium/35113_9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F3F" w:rsidRPr="007E6636" w:rsidRDefault="00BA1F3F" w:rsidP="00BA1F3F">
      <w:pPr>
        <w:bidi/>
        <w:spacing w:after="75" w:line="240" w:lineRule="auto"/>
        <w:jc w:val="right"/>
        <w:rPr>
          <w:rFonts w:ascii="Arial" w:eastAsia="Times New Roman" w:hAnsi="Arial" w:cs="B Nazanin"/>
          <w:b/>
          <w:bCs/>
          <w:color w:val="002B6E"/>
          <w:sz w:val="28"/>
          <w:szCs w:val="28"/>
        </w:rPr>
      </w:pPr>
      <w:r w:rsidRPr="007E6636">
        <w:rPr>
          <w:rFonts w:ascii="Arial" w:eastAsia="Times New Roman" w:hAnsi="Arial" w:cs="B Nazanin"/>
          <w:b/>
          <w:bCs/>
          <w:color w:val="002B6E"/>
          <w:sz w:val="28"/>
          <w:szCs w:val="28"/>
        </w:rPr>
        <w:t> </w:t>
      </w:r>
      <w:hyperlink r:id="rId5" w:history="1">
        <w:r w:rsidRPr="007E6636">
          <w:rPr>
            <w:rFonts w:ascii="Tahoma" w:eastAsia="Times New Roman" w:hAnsi="Tahoma" w:cs="B Nazanin"/>
            <w:b/>
            <w:bCs/>
            <w:color w:val="969696"/>
            <w:sz w:val="28"/>
            <w:szCs w:val="28"/>
          </w:rPr>
          <w:t>□</w:t>
        </w:r>
        <w:r w:rsidRPr="007E6636">
          <w:rPr>
            <w:rFonts w:ascii="Tahoma" w:eastAsia="Times New Roman" w:hAnsi="Tahoma" w:cs="B Nazanin"/>
            <w:b/>
            <w:bCs/>
            <w:color w:val="113879"/>
            <w:sz w:val="28"/>
            <w:szCs w:val="28"/>
          </w:rPr>
          <w:t xml:space="preserve"> </w:t>
        </w:r>
        <w:r w:rsidRPr="007E6636">
          <w:rPr>
            <w:rFonts w:ascii="Tahoma" w:eastAsia="Times New Roman" w:hAnsi="Tahoma" w:cs="B Nazanin"/>
            <w:b/>
            <w:bCs/>
            <w:color w:val="113879"/>
            <w:sz w:val="28"/>
            <w:szCs w:val="28"/>
            <w:rtl/>
          </w:rPr>
          <w:t>عکس</w:t>
        </w:r>
      </w:hyperlink>
      <w:r w:rsidRPr="007E6636">
        <w:rPr>
          <w:rFonts w:ascii="Arial" w:eastAsia="Times New Roman" w:hAnsi="Arial" w:cs="B Nazanin"/>
          <w:b/>
          <w:bCs/>
          <w:color w:val="002B6E"/>
          <w:sz w:val="28"/>
          <w:szCs w:val="28"/>
        </w:rPr>
        <w:t xml:space="preserve">  </w:t>
      </w:r>
      <w:hyperlink r:id="rId6" w:history="1">
        <w:r w:rsidRPr="007E6636">
          <w:rPr>
            <w:rFonts w:ascii="Tahoma" w:eastAsia="Times New Roman" w:hAnsi="Tahoma" w:cs="B Nazanin"/>
            <w:b/>
            <w:bCs/>
            <w:color w:val="969696"/>
            <w:sz w:val="28"/>
            <w:szCs w:val="28"/>
          </w:rPr>
          <w:t>□</w:t>
        </w:r>
        <w:r w:rsidRPr="007E6636">
          <w:rPr>
            <w:rFonts w:ascii="Tahoma" w:eastAsia="Times New Roman" w:hAnsi="Tahoma" w:cs="B Nazanin"/>
            <w:b/>
            <w:bCs/>
            <w:color w:val="113879"/>
            <w:sz w:val="28"/>
            <w:szCs w:val="28"/>
          </w:rPr>
          <w:t xml:space="preserve"> </w:t>
        </w:r>
        <w:r w:rsidRPr="007E6636">
          <w:rPr>
            <w:rFonts w:ascii="Tahoma" w:eastAsia="Times New Roman" w:hAnsi="Tahoma" w:cs="B Nazanin"/>
            <w:b/>
            <w:bCs/>
            <w:color w:val="113879"/>
            <w:sz w:val="28"/>
            <w:szCs w:val="28"/>
            <w:rtl/>
          </w:rPr>
          <w:t>نسخه چاپی</w:t>
        </w:r>
      </w:hyperlink>
    </w:p>
    <w:p w:rsidR="00BA1F3F" w:rsidRPr="007E6636" w:rsidRDefault="00BA1F3F" w:rsidP="00DD702F">
      <w:pPr>
        <w:bidi/>
        <w:spacing w:after="75" w:line="240" w:lineRule="auto"/>
        <w:rPr>
          <w:rFonts w:ascii="Arial" w:eastAsia="Times New Roman" w:hAnsi="Arial" w:cs="B Nazanin"/>
          <w:b/>
          <w:bCs/>
          <w:color w:val="002B6E"/>
          <w:sz w:val="28"/>
          <w:szCs w:val="28"/>
        </w:rPr>
      </w:pPr>
      <w:r w:rsidRPr="007E6636">
        <w:rPr>
          <w:rFonts w:ascii="Arial" w:eastAsia="Times New Roman" w:hAnsi="Arial" w:cs="B Nazanin"/>
          <w:b/>
          <w:bCs/>
          <w:color w:val="002B6E"/>
          <w:sz w:val="28"/>
          <w:szCs w:val="28"/>
          <w:rtl/>
        </w:rPr>
        <w:t>برنامه‌ريزي‌هاي</w:t>
      </w:r>
      <w:r w:rsidRPr="007E6636">
        <w:rPr>
          <w:rFonts w:ascii="Arial" w:eastAsia="Times New Roman" w:hAnsi="Arial" w:cs="B Nazanin"/>
          <w:b/>
          <w:bCs/>
          <w:color w:val="002B6E"/>
          <w:sz w:val="28"/>
          <w:szCs w:val="28"/>
        </w:rPr>
        <w:t xml:space="preserve"> </w:t>
      </w:r>
      <w:r w:rsidRPr="007E6636">
        <w:rPr>
          <w:rFonts w:ascii="Arial" w:eastAsia="Times New Roman" w:hAnsi="Arial" w:cs="B Nazanin"/>
          <w:b/>
          <w:bCs/>
          <w:color w:val="002B6E"/>
          <w:sz w:val="28"/>
          <w:szCs w:val="28"/>
          <w:rtl/>
        </w:rPr>
        <w:t>جامع متناسب با سياست‌هاي جمعيّتي انجام گيرد/رفع موانع ازدواج، تسهيل و ترويج</w:t>
      </w:r>
      <w:r w:rsidRPr="007E6636">
        <w:rPr>
          <w:rFonts w:ascii="Arial" w:eastAsia="Times New Roman" w:hAnsi="Arial" w:cs="B Nazanin"/>
          <w:b/>
          <w:bCs/>
          <w:color w:val="002B6E"/>
          <w:sz w:val="28"/>
          <w:szCs w:val="28"/>
        </w:rPr>
        <w:t xml:space="preserve"> </w:t>
      </w:r>
      <w:r w:rsidRPr="007E6636">
        <w:rPr>
          <w:rFonts w:ascii="Arial" w:eastAsia="Times New Roman" w:hAnsi="Arial" w:cs="B Nazanin"/>
          <w:b/>
          <w:bCs/>
          <w:color w:val="002B6E"/>
          <w:sz w:val="28"/>
          <w:szCs w:val="28"/>
          <w:rtl/>
        </w:rPr>
        <w:t>تشكيل خانواده و تربيت نسل صالح و كارآمد</w:t>
      </w:r>
      <w:r w:rsidR="00C26C12">
        <w:rPr>
          <w:rFonts w:ascii="Arial" w:eastAsia="Times New Roman" w:hAnsi="Arial" w:cs="B Nazanin" w:hint="cs"/>
          <w:b/>
          <w:bCs/>
          <w:color w:val="002B6E"/>
          <w:sz w:val="28"/>
          <w:szCs w:val="28"/>
          <w:rtl/>
        </w:rPr>
        <w:t xml:space="preserve"> </w:t>
      </w:r>
      <w:r w:rsidR="00DD702F">
        <w:rPr>
          <w:rFonts w:ascii="Tahoma" w:eastAsia="Times New Roman" w:hAnsi="Tahoma" w:cs="B Nazanin" w:hint="cs"/>
          <w:b/>
          <w:bCs/>
          <w:color w:val="646464"/>
          <w:sz w:val="28"/>
          <w:szCs w:val="28"/>
          <w:rtl/>
        </w:rPr>
        <w:t>(</w:t>
      </w:r>
      <w:r w:rsidRPr="007E6636">
        <w:rPr>
          <w:rFonts w:ascii="Tahoma" w:eastAsia="Times New Roman" w:hAnsi="Tahoma" w:cs="B Nazanin"/>
          <w:b/>
          <w:bCs/>
          <w:color w:val="646464"/>
          <w:sz w:val="28"/>
          <w:szCs w:val="28"/>
          <w:rtl/>
          <w:lang w:bidi="fa-IR"/>
        </w:rPr>
        <w:t>۱۳۹۳/۰۲/۳۰</w:t>
      </w:r>
      <w:r w:rsidRPr="007E6636">
        <w:rPr>
          <w:rFonts w:ascii="Tahoma" w:eastAsia="Times New Roman" w:hAnsi="Tahoma" w:cs="B Nazanin"/>
          <w:b/>
          <w:bCs/>
          <w:color w:val="646464"/>
          <w:sz w:val="28"/>
          <w:szCs w:val="28"/>
        </w:rPr>
        <w:t xml:space="preserve"> - </w:t>
      </w:r>
      <w:r w:rsidRPr="007E6636">
        <w:rPr>
          <w:rFonts w:ascii="Tahoma" w:eastAsia="Times New Roman" w:hAnsi="Tahoma" w:cs="B Nazanin"/>
          <w:b/>
          <w:bCs/>
          <w:color w:val="646464"/>
          <w:sz w:val="28"/>
          <w:szCs w:val="28"/>
          <w:rtl/>
          <w:lang w:bidi="fa-IR"/>
        </w:rPr>
        <w:t>۱۰:۵۸</w:t>
      </w:r>
      <w:r w:rsidR="00DD702F">
        <w:rPr>
          <w:rFonts w:ascii="Tahoma" w:eastAsia="Times New Roman" w:hAnsi="Tahoma" w:cs="B Nazanin" w:hint="cs"/>
          <w:b/>
          <w:bCs/>
          <w:color w:val="646464"/>
          <w:sz w:val="28"/>
          <w:szCs w:val="28"/>
          <w:rtl/>
        </w:rPr>
        <w:t>)</w:t>
      </w:r>
      <w:r w:rsidRPr="007E6636">
        <w:rPr>
          <w:rFonts w:ascii="Tahoma" w:eastAsia="Times New Roman" w:hAnsi="Tahoma" w:cs="B Nazanin"/>
          <w:b/>
          <w:bCs/>
          <w:color w:val="646464"/>
          <w:sz w:val="28"/>
          <w:szCs w:val="28"/>
        </w:rPr>
        <w:t xml:space="preserve"> </w:t>
      </w:r>
    </w:p>
    <w:p w:rsidR="007E322C" w:rsidRPr="007E6636" w:rsidRDefault="00BA1F3F" w:rsidP="00BA1F3F">
      <w:pPr>
        <w:bidi/>
        <w:rPr>
          <w:rFonts w:ascii="Tahoma" w:eastAsia="Times New Roman" w:hAnsi="Tahoma" w:cs="B Nazanin"/>
          <w:color w:val="444444"/>
          <w:sz w:val="28"/>
          <w:szCs w:val="28"/>
        </w:rPr>
      </w:pP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حضرت آیت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الله خامنه ای رهبر معظم انقلاب اسلامی سیاست های کلی «جمعیّت» را که براساس بند یک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اصل 110 قانون اساسی و پس از مشورت با مجمع تشخیص مصلحت نظام تعیین شده است، ابلاغ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کردند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متن ابلاغیه رهبر انقلاب به رؤسای قوای سه گانه و رئیس مجمع تشخیص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مصلحت نظام به شرح زیر است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: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بسم الله الرّحمن الرّحیم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با عنايت به اهميّت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مقوله جمعيّت در اقتدار ملّي؛ و با توجه به پويندگي، بالندگي و جواني جمعيّت كنوني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كشور به عنوان يك فرصت و امتياز؛ و در جهت جبران كاهش نرخ رشد جمعيّت و نرخ باروري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در سال‌هاي گذشته، سياست‌هاي كلي جمعيّت ابلاغ مي‌گردد. با در نظر داشتن نقش ايجابي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عامل جمعيّت در پيشرفت كشور، لازم است برنامه‌ريزي‌هاي جامع براي رشد اقتصادي،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اجتماعي و فرهنگي كشور متناسب با سياست‌هاي جمعيّتي انجام گيرد. همچنين ضروري است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با هماهنگي و تقسيم كار بين اركان نظام و دستگاه‌هاي ذيربط در اين زمينه، اقدامات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لازم با دقّت، سرعت و قوّت صورت گيرد و نتايج رصد مستمر اجراي سياست‌ها گزارش شود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. 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سيّدعلي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خامنه‌اي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>30/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اردیبهشت/1393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بسم‌الله‌الرّحمن‌الرّحيم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>«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سياست‌هاي كلي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جمعيّت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»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1-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ارتقاء پويايي، بالندگي و جواني جمعيّت با افزايش نرخ باروري به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بيش از سطح جانشيني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lastRenderedPageBreak/>
        <w:t xml:space="preserve">2-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رفع موانع ازدواج، تسهيل و ترويج تشكيل خانواده و افزايش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فرزند، كاهش سن ازدواج و حمايت از زوج‌هاي جوان و توانمندسازي آنان در تأمين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هزينه‌هاي زندگي و تربيت نسل صالح و كارآمد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3-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اختصاص تسهيلات مناسب براي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مادران بويژه در دوره بارداري و شيردهي و پوشش بيمه‌اي هزينه‌هاي زايمان و درمان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ناباروري مردان و زنان و تقويت نهادها و مؤسسات حمايتي ذي‌ربط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4-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تحكيم بنيان و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پايداري خانواده با اصلاح و تكميل آموزش‌هاي عمومي در باره اصالت كانون خانواده و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فرزند پروري و با تأكيد بر آموزش‌ مهارت‌هاي زندگي و ارتباطي و ارائه خدمات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مشاوره‌اي بر مبناي فرهنگ و ارزش‌هاي اسلامي- ايراني و توسعه و تقويت نظام تأمين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اجتماعي، خدمات بهداشتي و درماني و مراقبت‌هاي پزشكي در جهت سلامت باروري و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فرزندآوري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5-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ترويج و نهادينه‌سازي سبك زندگي اسلامي- ايراني و مقابله با ابعاد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نامطلوب سبك زندگي غربي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6-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ارتقاء اميد به زندگي، تأمين سلامت و تغذيه سالم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جمعيّت و پيشگيري از آسيب‌هاي اجتماعي، بويژه اعتياد، سوانح، آلودگي‌هاي زيست محيطي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و بيماري‌ها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7-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فرهنگ سازي براي احترام و تكريم سالمندان و ايجاد شرايط لازم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براي تأمين سلامت و نگهداري آنان در خانواده و پيش‌بيني ساز و كار لازم براي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بهره‌مندي از تجارب و توانمندي‌هاي سالمندان در عرصه‌هاي مناسب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8-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توانمندسازي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جمعيّت در سن كار با فرهنگ سازي و اصلاح، تقويت و سازگار كردن نظامات تربيتي و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آموزش‌هاي عمومي، كارآفريني، فني ـ حرفه‌اي و تخصصي با نيازهاي جامعه و استعدادها و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علايق آنان در جهت ايجاد اشتغال مؤثر و مولّد</w:t>
      </w:r>
      <w:proofErr w:type="gramStart"/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proofErr w:type="gramEnd"/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9-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باز توزيع فضايي و جغرافيايي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جمعيّت، متناسب با ظرفيت زيستي با تأكيد بر تأمين آب با هدف توزيع متعادل و كاهش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فشار جمعيّتي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10-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حفظ و جذب جمعيّت در روستاها و مناطق مرزي و كم تراكم و ايجاد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مراكز جديد جمعيّتي بويژه در جزاير و سواحل خليج فارس و درياي عمان از طريق توسعه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شبكه‌هاي زيربنايي، حمايت و تشويق سرمايه‌گذاري و ايجاد فضاي كسب و كار با درآمد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كافي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11-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مديريت مهاجرت به داخل و خارج هماهنگ با سياست‌هاي كلي جمعيّت با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تدوين و اجراي ساز و كارهاي مناسب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. 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12-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تشويق ايرانيان خارج از كشور براي حضور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و سرمايه گذاري، و بهره‌گيري از ظرفيت‌ها و توانايي‌هاي آنان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13-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تقويت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مؤلفه‌هاي هويت‌بخش ملي (ايراني، اسلامي، انقلابي) و ارتقاء وفاق و همگرايي اجتماعي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در پهنه سرزميني بويژه در ميان مرزنشينان ؛ و ايرانيان خارج از كشور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br/>
        <w:t xml:space="preserve">14-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رصد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مستمر سياست‌هاي جمعيّتي در ابعاد كمّي و كيفي با ايجاد ساز و كار مناسب و تدوين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 xml:space="preserve"> </w:t>
      </w:r>
      <w:r w:rsidRPr="007E6636">
        <w:rPr>
          <w:rFonts w:ascii="Tahoma" w:eastAsia="Times New Roman" w:hAnsi="Tahoma" w:cs="B Nazanin"/>
          <w:color w:val="444444"/>
          <w:sz w:val="28"/>
          <w:szCs w:val="28"/>
          <w:rtl/>
        </w:rPr>
        <w:t>شاخص‌هاي بومي توسعه انساني و انجام پژوهش‌هاي جمعيّتي و توسعه انساني</w:t>
      </w:r>
      <w:r w:rsidRPr="007E6636">
        <w:rPr>
          <w:rFonts w:ascii="Tahoma" w:eastAsia="Times New Roman" w:hAnsi="Tahoma" w:cs="B Nazanin"/>
          <w:color w:val="444444"/>
          <w:sz w:val="28"/>
          <w:szCs w:val="28"/>
        </w:rPr>
        <w:t>.</w:t>
      </w:r>
    </w:p>
    <w:p w:rsidR="00BA1F3F" w:rsidRPr="007E6636" w:rsidRDefault="00BA1F3F" w:rsidP="00BA1F3F">
      <w:pPr>
        <w:bidi/>
        <w:rPr>
          <w:rFonts w:ascii="Tahoma" w:eastAsia="Times New Roman" w:hAnsi="Tahoma" w:cs="B Nazanin"/>
          <w:color w:val="444444"/>
          <w:sz w:val="28"/>
          <w:szCs w:val="28"/>
        </w:rPr>
      </w:pPr>
    </w:p>
    <w:p w:rsidR="00BA1F3F" w:rsidRPr="007E6636" w:rsidRDefault="00BA1F3F" w:rsidP="00BA1F3F">
      <w:pPr>
        <w:bidi/>
        <w:rPr>
          <w:rFonts w:ascii="Tahoma" w:eastAsia="Times New Roman" w:hAnsi="Tahoma" w:cs="B Nazanin"/>
          <w:color w:val="444444"/>
          <w:sz w:val="28"/>
          <w:szCs w:val="28"/>
        </w:rPr>
      </w:pPr>
    </w:p>
    <w:p w:rsidR="00BA1F3F" w:rsidRPr="007E6636" w:rsidRDefault="00BA1F3F" w:rsidP="00BA1F3F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BA1F3F" w:rsidRPr="007E6636" w:rsidSect="00206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A1F3F"/>
    <w:rsid w:val="000466DD"/>
    <w:rsid w:val="0020633D"/>
    <w:rsid w:val="007E322C"/>
    <w:rsid w:val="007E6636"/>
    <w:rsid w:val="00BA1F3F"/>
    <w:rsid w:val="00C26C12"/>
    <w:rsid w:val="00DD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1F3F"/>
    <w:rPr>
      <w:strike w:val="0"/>
      <w:dstrike w:val="0"/>
      <w:color w:val="0000FF"/>
      <w:u w:val="none"/>
      <w:effect w:val="none"/>
    </w:rPr>
  </w:style>
  <w:style w:type="character" w:customStyle="1" w:styleId="bllcell1">
    <w:name w:val="bllcell1"/>
    <w:basedOn w:val="DefaultParagraphFont"/>
    <w:rsid w:val="00BA1F3F"/>
    <w:rPr>
      <w:rFonts w:ascii="Tahoma" w:hAnsi="Tahoma" w:cs="Tahoma" w:hint="default"/>
      <w:color w:val="969696"/>
      <w:sz w:val="17"/>
      <w:szCs w:val="17"/>
    </w:rPr>
  </w:style>
  <w:style w:type="character" w:customStyle="1" w:styleId="cdate11">
    <w:name w:val="cdate11"/>
    <w:basedOn w:val="DefaultParagraphFont"/>
    <w:rsid w:val="00BA1F3F"/>
    <w:rPr>
      <w:rFonts w:ascii="Tahoma" w:hAnsi="Tahoma" w:cs="Tahoma" w:hint="default"/>
      <w:color w:val="646464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21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2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der.ir/langs/fa/index.php?p=contentShow&amp;id=11847" TargetMode="External"/><Relationship Id="rId5" Type="http://schemas.openxmlformats.org/officeDocument/2006/relationships/hyperlink" Target="http://www.leader.ir/langs/fa/index.php?p=photo&amp;albumId=12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Hatam</dc:creator>
  <cp:keywords/>
  <dc:description/>
  <cp:lastModifiedBy>Aria TM</cp:lastModifiedBy>
  <cp:revision>8</cp:revision>
  <dcterms:created xsi:type="dcterms:W3CDTF">2014-05-26T18:59:00Z</dcterms:created>
  <dcterms:modified xsi:type="dcterms:W3CDTF">2014-06-23T05:49:00Z</dcterms:modified>
</cp:coreProperties>
</file>