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29"/>
        <w:gridCol w:w="7631"/>
      </w:tblGrid>
      <w:tr w:rsidR="006270A8" w:rsidRPr="006270A8">
        <w:trPr>
          <w:tblCellSpacing w:w="0" w:type="dxa"/>
          <w:jc w:val="center"/>
        </w:trPr>
        <w:tc>
          <w:tcPr>
            <w:tcW w:w="2385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6270A8" w:rsidRPr="006270A8" w:rsidRDefault="006270A8" w:rsidP="00075B5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916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270A8" w:rsidRPr="006270A8" w:rsidRDefault="006270A8" w:rsidP="003F4C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B6E"/>
                <w:sz w:val="26"/>
                <w:szCs w:val="26"/>
              </w:rPr>
            </w:pPr>
            <w:r w:rsidRPr="006270A8">
              <w:rPr>
                <w:rFonts w:ascii="Arial" w:eastAsia="Times New Roman" w:hAnsi="Arial" w:cs="Arial"/>
                <w:b/>
                <w:bCs/>
                <w:noProof/>
                <w:color w:val="002B6E"/>
                <w:sz w:val="26"/>
                <w:szCs w:val="26"/>
              </w:rPr>
              <w:drawing>
                <wp:inline distT="0" distB="0" distL="0" distR="0">
                  <wp:extent cx="2286000" cy="1476375"/>
                  <wp:effectExtent l="0" t="0" r="0" b="9525"/>
                  <wp:docPr id="1" name="Picture 1" descr="http://www.leader.ir/media/album/medium/32543_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eader.ir/media/album/medium/32543_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CC3" w:rsidRDefault="003F4CC3" w:rsidP="00075B56">
            <w:pPr>
              <w:bidi/>
              <w:spacing w:after="0" w:line="456" w:lineRule="auto"/>
            </w:pPr>
          </w:p>
          <w:p w:rsidR="006270A8" w:rsidRPr="003F4CC3" w:rsidRDefault="006270A8" w:rsidP="003F4CC3">
            <w:pPr>
              <w:bidi/>
              <w:spacing w:after="0" w:line="240" w:lineRule="auto"/>
              <w:rPr>
                <w:rFonts w:ascii="Tahoma" w:eastAsia="Times New Roman" w:hAnsi="Tahoma" w:cs="B Nazanin"/>
                <w:color w:val="444444"/>
              </w:rPr>
            </w:pP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حضرت آیت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الله خامنه ای رهبر معظم انقلاب اسلامی در اجرای بند یک اصل 110 قانون اساسی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سیاستهای کلی «سلامت» را که پس از مشورت با مجمع تشخیص مصلحت نظام تعیین شده است،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ابلاغ کردند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متن سیاستهای کلی سلامت که به رؤسای قوای سه گانه و رئیس مجمع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تشخیص مصلحت نظام ابلاغ شده، به شرح زیر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است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>: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بسم‌الله‌الرحمن‌الرحيم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سياست هاي كلي سلامت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ـ ارائه خدمات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آموزشي، پژوهشي، بهداشتي، درماني و توانبخشي سلامت مبتني بر اصول و ارزش‌هاي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انساني- ‌اسلامي و نهادينه سازي آن در جامعه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1-1-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ارتقاء نظام انتخاب، ارزشيابي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و تعليم و تربيت اساتيد و دانشجويان و مديران و تحول در محيط‌هاي علمي و دانشگاهي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متناسب با ارزش‌هاي اسلامي، اخلاق پزشكي و آداب حرفه‌اي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2-1-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آگاه‌سازي مردم از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حقوق و مسؤوليت‌هاي اجتماعي خود و استفاده از ظرفيت محيط‌هاي ارائه مراقبت‌هاي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سلامت براي رشد معنويت و اخلاق اسلامي در جامعه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تحقق رويكرد سلامت همه جانبه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و انسان سالم در همه قوانين، سياست‌هاي اجرايي و مقررات با رعايت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: 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1-2-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اولويت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پيشگيري بر درمان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2-2-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روزآمد نمودن برنامه‌هاي بهداشتي و درماني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3-2-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كاهش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مخاطرات و آلودگي‌هاي تهديد كننده سلامت مبتني بر شواهد معتبر علمي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4-2-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تهيه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پيوست سلامت براي طرح‌هاي كلان توسعه‌اي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5-2-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ارتقاء شاخص‌هاي سلامت براي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دستيابي به جايگاه اول در منطقه آسياي جنوب غربي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6-2-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اصلاح و تكميل نظام‌هاي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پايش، نظارت و ارزيابي براي صيانت قانونمند از حقوق مردم و بيماران و اجراي صحيح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سياست‌هاي كلي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3-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ارتقاء سلامت رواني جامعه با ترويج سبك زندگي اسلامي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ايراني، تحكيم بنيان خانواده، رفع موانع تنش آفرين در زندگي فردي و اجتماعي، ترويج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آموزش‌هاي اخلاقي و معنوي و ارتقاء شاخص‌هاي سلامت رواني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4 -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ايجاد و تقويت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زيرساخت‌هاي مورد نياز براي توليد فرآورده‌ها و مواد اوليه دارويي، واكسن، محصولات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زيستي و ملزومات و تجهيزات پزشكي داراي كيفيت و استاندارد بين‌المللي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5 -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ساماندهي تقاضا و ممانعت از تقاضاي القائي و اجازه تجويز صرفاً بر اساس نظام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سطح‌بندي و راهنماهاي باليني، طرح ژنريك و نظام دارويي ملي كشور و سياست‌گذاري و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نظارت كارآمد بر توليد، مصرف و واردات دارو، واكسن، محصولات زيستي و تجهيزات پزشكي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با هدف حمايت از توليد داخلي و توسعه صادرات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6-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تأمين امنيت غذايي و بهره‌مندي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عادلانه آحاد مردم از سبد غذايي سالم، مطلوب و كافي، آب و هواي پاك، امكانات ورزشي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همگاني و فرآورده‌هاي بهداشتي ايمن همراه با رعايت استانداردهاي ملي و معيارهاي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 xml:space="preserve">منطقه‌اي و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lastRenderedPageBreak/>
              <w:t>جهاني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7-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تفكيك وظايف توليت، تأمين مالي و تدارك خدمات در حوزه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سلامت با هدف پاسخگويي، تحقق عدالت و ارائه خدمات درماني مطلوب به مردم به شرح ذيل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: 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1-7-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توليت نظام سلامت شامل سياست‌گذاري‌هاي اجرايي، برنامه ريزي‌هاي راهبردي،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ارزشيابي و نظارت توسط وزارت بهداشت، درمان و آموزش پزشكي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2-7-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مديريت منابع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سلامت از طريق نظام بيمه با محوريت وزارت بهداشت، درمان و آموزش پزشكي و همكاري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ساير مراكز و نهادها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3-7-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تدارك خدمات توسط ارائه كنندگان خدمت در بخش‌هاي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دولتي، عمومي و خصوصي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4-7-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هماهنگي و ساماندهي امور فوق مطابق ساز و كاري است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كه قانون تعيين خواهد كرد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8-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افزايش و بهبود كيفيت و ايمني خدمات و مراقبت‌هاي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جامع و يكپارچه سلامت با محوريت عدالت و تأكيد بر پاسخگويي، اطلاع رساني شفاف،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اثربخشي، كارآيي و بهره‌وري در قالب شبكه بهداشتي و درماني منطبق برنظام سطح بندي و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ارجاع از طريق</w:t>
            </w:r>
            <w:r w:rsidRPr="003F4CC3">
              <w:rPr>
                <w:rFonts w:ascii="Tahoma" w:eastAsia="Times New Roman" w:hAnsi="Tahoma" w:cs="B Nazanin"/>
                <w:color w:val="444444"/>
              </w:rPr>
              <w:t>: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1-8-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ترويج تصميم‌گيري و اقدام مبتني بر يافته‌هاي متقن و علمي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در مراقبت‌هاي سلامت، آموزش و خدمات با تدوين استانداردها و راهنماها، ارزيابي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فناوري‌هاي سلامت، استقرار نظام سطح‌بندي با اولويت خدمات ارتقاء سلامت و پيشگيري و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ادغام آن‌ها در نظام آموزش علوم پزشكي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2 -8 -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افزايش كيفيت و ايمني خدمات و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مراقبت‌هاي سلامت با استقرار و ترويج نظام حاكميت باليني و تعيين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استانداردها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3-8-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تدوين برنامه جامع مراقبتي، حمايتي براي جانبازان و جامعه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معلولان كشور با هدف ارتقاء سلامت و توانمندسازي آنان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9-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توسعه كمي و كيفي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بيمه‌هاي بهداشتي و درماني با هدف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: 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1-9-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همگاني ساختن بيمه پايه درمان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2-9-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پوشش كامل نيازهاي پايه درمان توسط بيمه‌ها براي آحاد جامعه و كاهش سهم مردم از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هزينه هاي درمان تا آنجا كه بيمار جز رنج بيماري، دغدغه و رنج ديگري نداشته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باشد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3-9-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ارائه خدمات فراتر از بيمه پايه توسط بيمه تكميلي در چارچوب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دستورالعمل‌هاي قانوني و شفاف به گونه‌اي كه كيفيت ارائه خدمات پايه درماني همواره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از مطلوبيت لازم برخوردار باشد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4-9-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تعيين بسته خدمات جامع بهداشتي و درماني در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سطح بيمه‌هاي پايه و تكميلي توسط وزارت بهداشت و درمان و خريد آنها توسط نظام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بيمه‌اي و نظارت مؤثر توليت بر اجراي دقيق بسته‌ها با حذف اقدامات زايد و هزينه‌هاي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غيرضروري در چرخه معاينه، تشخيص بيماري تا درمان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5-9-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تقويت بازار رقابتي براي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ارائه خدمات بيمه درماني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6-9-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تدوين تعرفه خدمات و مراقبت‌هاي سلامت مبتني بر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شواهد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و بر اساس ارزش افزوده با حق فني واقعي يكسان براي بخش دولتي و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غيردولتي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7-9-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اصلاح نظام پرداخت مبتني بر كيفيت عملكرد، افزايش كارآيي، ايجاد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درآمد عادلانه و ترغيب انگيزه‌هاي مثبت ارائه كنندگان خدمات و توجه خاص به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فعاليت‌هاي ارتقاء سلامت و پيشگيري در مناطق محروم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10-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تأمين منابع مالي پايدار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در بخش سلامت با تأكيد بر</w:t>
            </w:r>
            <w:r w:rsidRPr="003F4CC3">
              <w:rPr>
                <w:rFonts w:ascii="Tahoma" w:eastAsia="Times New Roman" w:hAnsi="Tahoma" w:cs="B Nazanin"/>
                <w:color w:val="444444"/>
              </w:rPr>
              <w:t>: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1-10-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شفاف سازي قانونمند درآمدها، هزينه‌ها و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فعاليت‌ها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2-10-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افزايش سهم سلامت، متناسب با ارتقاء كيفيت در ارائه خدمات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بهداشتي و درماني، از توليد ناخالص داخلي و بودجه عمومي دولت به نحوي كه بالاتر از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ميانگين كشورهاي منطقه باشد و اهداف سند چشم‌انداز تحقق يابد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3-10-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وضع عوارض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بر محصولات و مواد و خدمات زيان‌آور سلامت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</w:r>
            <w:r w:rsidRPr="003F4CC3">
              <w:rPr>
                <w:rFonts w:ascii="Tahoma" w:eastAsia="Times New Roman" w:hAnsi="Tahoma" w:cs="B Nazanin"/>
                <w:color w:val="444444"/>
              </w:rPr>
              <w:lastRenderedPageBreak/>
              <w:t xml:space="preserve">4-10-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پرداخت يارانه به بخش سلامت و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هدفمندسازي يارانه‌هاي بهداشت و درمان با هدف تأمين عدالت و ارتقاء سلامت بويژه در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مناطق غيربرخوردار و كمك اختصاصي به اقشار نيازمند و دهك‌هاي پايين درآمدي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11-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افزايش آگاهي، مسؤوليت پذيري، توانمندي و مشاركت ساختارمند و فعالانه فرد، خانواده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و جامعه در تأمين، حفظ و ارتقاء سلامت با استفاده از ظرفيت نهادها و سازمان‌هاي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فرهنگي، آموزشي و رسانه‌اي كشور تحت نظارت وزارت بهداشت، درمان و آموزش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پزشكي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بازشناسي، تبيين، ترويج، توسعه و نهادينه نمودن طب سنتي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ايران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1-12-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ترويج كشت گياهان دارويي تحت نظر وزارت جهاد كشاورزي و حمايت از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توسعه نوآوري‌هاي علمي و فني در توليد و عرضه فرآورده‌هاي دارويي سنتي تحت نظر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وزارت بهداشت، درمان و آموزش پزشكي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2-12-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استاندارد سازي و روزآمد كردن روش‌هاي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تشخيصي و درماني طب سنتي و فرآورده‌هاي مرتبط با آن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3-12-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تبادل تجربيات با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ساير كشورها در زمينه طب سنتي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4-12-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نظارت وزارت بهداشت، درمان و آموزش پزشكي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بر ارائه خدمات طب سنتي و داروهاي گياهي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5-12-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برقراري تعامل و تبادل منطقي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ميان طب سنتي و طب نوين براي هم‌افزايي تجربيات و روش‌هاي درماني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6-12-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اصلاح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سبك زندگي در عرصه تغذيه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13-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توسعه كيفي و كمي نظام آموزش علوم پزشكي به صورت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هدفمند، سلامت محور، مبتني بر نيازهاي جامعه، پاسخگو و عادلانه و با تربيت نيروي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انساني كارآمد، متعهد به اخلاق اسلامي حرفه‌اي و داراي مهارت و شايستگي‌هاي متناسب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با نيازهاي مناطق مختلف كشور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  <w:r w:rsidRPr="003F4CC3">
              <w:rPr>
                <w:rFonts w:ascii="Tahoma" w:eastAsia="Times New Roman" w:hAnsi="Tahoma" w:cs="B Nazanin"/>
                <w:color w:val="444444"/>
              </w:rPr>
              <w:br/>
              <w:t xml:space="preserve">14-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تحول راهبردي پژوهش علوم پزشكي با رويكرد نظام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نوآوري و برنامه ريزي براي دستيابي به مرجعيت علمي در علوم، فنون و ارائه خدمات</w:t>
            </w:r>
            <w:r w:rsidRPr="003F4CC3">
              <w:rPr>
                <w:rFonts w:ascii="Tahoma" w:eastAsia="Times New Roman" w:hAnsi="Tahoma" w:cs="B Nazanin"/>
                <w:color w:val="444444"/>
              </w:rPr>
              <w:t xml:space="preserve"> </w:t>
            </w:r>
            <w:r w:rsidRPr="003F4CC3">
              <w:rPr>
                <w:rFonts w:ascii="Tahoma" w:eastAsia="Times New Roman" w:hAnsi="Tahoma" w:cs="B Nazanin"/>
                <w:color w:val="444444"/>
                <w:rtl/>
              </w:rPr>
              <w:t>پزشكي و تبديل ايران به قطب پزشكي منطقه آسياي جنوب غربي و جهان اسلام</w:t>
            </w:r>
            <w:r w:rsidRPr="003F4CC3">
              <w:rPr>
                <w:rFonts w:ascii="Tahoma" w:eastAsia="Times New Roman" w:hAnsi="Tahoma" w:cs="B Nazanin"/>
                <w:color w:val="444444"/>
              </w:rPr>
              <w:t>.</w:t>
            </w:r>
          </w:p>
        </w:tc>
      </w:tr>
      <w:bookmarkEnd w:id="0"/>
    </w:tbl>
    <w:p w:rsidR="00BE61E4" w:rsidRDefault="00BE61E4" w:rsidP="00075B56">
      <w:pPr>
        <w:bidi/>
        <w:rPr>
          <w:rtl/>
          <w:lang w:bidi="fa-IR"/>
        </w:rPr>
      </w:pPr>
    </w:p>
    <w:sectPr w:rsidR="00BE61E4" w:rsidSect="0069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70A8"/>
    <w:rsid w:val="00075B56"/>
    <w:rsid w:val="003F4CC3"/>
    <w:rsid w:val="006270A8"/>
    <w:rsid w:val="006917F9"/>
    <w:rsid w:val="00BE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70A8"/>
    <w:rPr>
      <w:strike w:val="0"/>
      <w:dstrike w:val="0"/>
      <w:color w:val="0000FF"/>
      <w:u w:val="none"/>
      <w:effect w:val="none"/>
    </w:rPr>
  </w:style>
  <w:style w:type="character" w:customStyle="1" w:styleId="bllcell1">
    <w:name w:val="bllcell1"/>
    <w:basedOn w:val="DefaultParagraphFont"/>
    <w:rsid w:val="006270A8"/>
    <w:rPr>
      <w:rFonts w:ascii="Tahoma" w:hAnsi="Tahoma" w:cs="Tahoma" w:hint="default"/>
      <w:color w:val="969696"/>
      <w:sz w:val="17"/>
      <w:szCs w:val="17"/>
    </w:rPr>
  </w:style>
  <w:style w:type="character" w:customStyle="1" w:styleId="cdate11">
    <w:name w:val="cdate11"/>
    <w:basedOn w:val="DefaultParagraphFont"/>
    <w:rsid w:val="006270A8"/>
    <w:rPr>
      <w:rFonts w:ascii="Tahoma" w:hAnsi="Tahoma" w:cs="Tahoma" w:hint="default"/>
      <w:color w:val="646464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7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187687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22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098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7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41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056">
              <w:marLeft w:val="0"/>
              <w:marRight w:val="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75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8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1601">
              <w:marLeft w:val="0"/>
              <w:marRight w:val="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9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2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31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Hatam</dc:creator>
  <cp:keywords/>
  <dc:description/>
  <cp:lastModifiedBy>Administrator</cp:lastModifiedBy>
  <cp:revision>3</cp:revision>
  <dcterms:created xsi:type="dcterms:W3CDTF">2014-05-26T21:26:00Z</dcterms:created>
  <dcterms:modified xsi:type="dcterms:W3CDTF">2016-12-14T07:14:00Z</dcterms:modified>
</cp:coreProperties>
</file>